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6DE9" w14:textId="4CDE1141" w:rsidR="00E50146" w:rsidRPr="00BE45C8" w:rsidRDefault="00E50146" w:rsidP="00E50146">
      <w:pPr>
        <w:rPr>
          <w:rFonts w:ascii="Calibri" w:eastAsia="Times New Roman" w:hAnsi="Calibri" w:cs="Calibri"/>
          <w:b/>
          <w:bCs/>
          <w:color w:val="201F1E"/>
          <w:sz w:val="24"/>
          <w:szCs w:val="24"/>
        </w:rPr>
      </w:pPr>
      <w:r w:rsidRPr="00BE45C8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 xml:space="preserve">Instructions for </w:t>
      </w:r>
      <w:r w:rsidR="005928E7" w:rsidRPr="00BE45C8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 xml:space="preserve">Online </w:t>
      </w:r>
      <w:r w:rsidR="00ED052B" w:rsidRPr="00BE45C8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 xml:space="preserve">Version of the DAODAS Standard </w:t>
      </w:r>
      <w:r w:rsidRPr="00BE45C8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>Survey</w:t>
      </w:r>
    </w:p>
    <w:p w14:paraId="22B0A950" w14:textId="5CD0FE51" w:rsidR="002C1A8B" w:rsidRPr="00BE45C8" w:rsidRDefault="002C1A8B" w:rsidP="0068408D">
      <w:pPr>
        <w:rPr>
          <w:rFonts w:ascii="Calibri" w:eastAsia="Times New Roman" w:hAnsi="Calibri" w:cs="Calibri"/>
          <w:b/>
          <w:bCs/>
          <w:color w:val="201F1E"/>
          <w:sz w:val="24"/>
          <w:szCs w:val="24"/>
          <w:u w:val="single"/>
        </w:rPr>
      </w:pPr>
      <w:r w:rsidRPr="00BE45C8">
        <w:rPr>
          <w:rFonts w:ascii="Calibri" w:eastAsia="Times New Roman" w:hAnsi="Calibri" w:cs="Calibri"/>
          <w:b/>
          <w:bCs/>
          <w:color w:val="201F1E"/>
          <w:sz w:val="24"/>
          <w:szCs w:val="24"/>
          <w:u w:val="single"/>
        </w:rPr>
        <w:t>General Information</w:t>
      </w:r>
    </w:p>
    <w:p w14:paraId="3CB320BB" w14:textId="66608758" w:rsidR="0068408D" w:rsidRDefault="005928E7" w:rsidP="0068408D">
      <w:pPr>
        <w:rPr>
          <w:rFonts w:ascii="Calibri" w:eastAsia="Times New Roman" w:hAnsi="Calibri" w:cs="Calibri"/>
          <w:color w:val="201F1E"/>
          <w:sz w:val="24"/>
          <w:szCs w:val="24"/>
        </w:rPr>
      </w:pPr>
      <w:r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With the assistance of </w:t>
      </w:r>
      <w:r w:rsidR="009A20F7" w:rsidRPr="5E62BA35">
        <w:rPr>
          <w:rFonts w:ascii="Calibri" w:eastAsia="Times New Roman" w:hAnsi="Calibri" w:cs="Calibri"/>
          <w:color w:val="201F1E"/>
          <w:sz w:val="24"/>
          <w:szCs w:val="24"/>
        </w:rPr>
        <w:t>the South Carolina Department of Alcohol and Other Drug Abuse Services (</w:t>
      </w:r>
      <w:r w:rsidRPr="5E62BA35">
        <w:rPr>
          <w:rFonts w:ascii="Calibri" w:eastAsia="Times New Roman" w:hAnsi="Calibri" w:cs="Calibri"/>
          <w:color w:val="201F1E"/>
          <w:sz w:val="24"/>
          <w:szCs w:val="24"/>
        </w:rPr>
        <w:t>DAODAS</w:t>
      </w:r>
      <w:r w:rsidR="009A20F7" w:rsidRPr="5E62BA35">
        <w:rPr>
          <w:rFonts w:ascii="Calibri" w:eastAsia="Times New Roman" w:hAnsi="Calibri" w:cs="Calibri"/>
          <w:color w:val="201F1E"/>
          <w:sz w:val="24"/>
          <w:szCs w:val="24"/>
        </w:rPr>
        <w:t>)</w:t>
      </w:r>
      <w:r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 </w:t>
      </w:r>
      <w:r w:rsidR="009A20F7"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Prevention Services </w:t>
      </w:r>
      <w:r w:rsidRPr="5E62BA35">
        <w:rPr>
          <w:rFonts w:ascii="Calibri" w:eastAsia="Times New Roman" w:hAnsi="Calibri" w:cs="Calibri"/>
          <w:color w:val="201F1E"/>
          <w:sz w:val="24"/>
          <w:szCs w:val="24"/>
        </w:rPr>
        <w:t>and Keystone Substance Abuse Prevention &amp; Education, P</w:t>
      </w:r>
      <w:r w:rsidR="009A20F7"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acific Institute for Research and Evaluation (PIRE) </w:t>
      </w:r>
      <w:r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developed an online version of the </w:t>
      </w:r>
      <w:r w:rsidR="009A20F7" w:rsidRPr="5E62BA35">
        <w:rPr>
          <w:rFonts w:ascii="Calibri" w:eastAsia="Times New Roman" w:hAnsi="Calibri" w:cs="Calibri"/>
          <w:color w:val="201F1E"/>
          <w:sz w:val="24"/>
          <w:szCs w:val="24"/>
        </w:rPr>
        <w:t>DAODAS Standard Survey (</w:t>
      </w:r>
      <w:r w:rsidRPr="5E62BA35">
        <w:rPr>
          <w:rFonts w:ascii="Calibri" w:eastAsia="Times New Roman" w:hAnsi="Calibri" w:cs="Calibri"/>
          <w:color w:val="201F1E"/>
          <w:sz w:val="24"/>
          <w:szCs w:val="24"/>
        </w:rPr>
        <w:t>middle and high school pre/post surveys</w:t>
      </w:r>
      <w:r w:rsidR="009A20F7" w:rsidRPr="5E62BA35">
        <w:rPr>
          <w:rFonts w:ascii="Calibri" w:eastAsia="Times New Roman" w:hAnsi="Calibri" w:cs="Calibri"/>
          <w:color w:val="201F1E"/>
          <w:sz w:val="24"/>
          <w:szCs w:val="24"/>
        </w:rPr>
        <w:t>)</w:t>
      </w:r>
      <w:r w:rsidR="009145EC">
        <w:rPr>
          <w:rFonts w:ascii="Calibri" w:eastAsia="Times New Roman" w:hAnsi="Calibri" w:cs="Calibri"/>
          <w:color w:val="201F1E"/>
          <w:sz w:val="24"/>
          <w:szCs w:val="24"/>
        </w:rPr>
        <w:t xml:space="preserve"> in 2018</w:t>
      </w:r>
      <w:r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. </w:t>
      </w:r>
      <w:r w:rsidR="004C135A" w:rsidRPr="5E62BA35">
        <w:rPr>
          <w:rFonts w:ascii="Calibri" w:eastAsia="Times New Roman" w:hAnsi="Calibri" w:cs="Calibri"/>
          <w:color w:val="201F1E"/>
          <w:sz w:val="24"/>
          <w:szCs w:val="24"/>
        </w:rPr>
        <w:t>The online version of the survey was developed to support county prevention divisions in the delivery of online or remote curriculum-based prevention education programs</w:t>
      </w:r>
      <w:r w:rsidR="006450E7"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 in response to COVID-19</w:t>
      </w:r>
      <w:r w:rsidR="004C135A"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. </w:t>
      </w:r>
      <w:r w:rsidR="0068408D"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More information about the administration of the Standard Survey </w:t>
      </w:r>
      <w:r w:rsidR="006F7810"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can be found </w:t>
      </w:r>
      <w:r w:rsidR="0068408D" w:rsidRPr="5E62BA35">
        <w:rPr>
          <w:rFonts w:ascii="Calibri" w:eastAsia="Times New Roman" w:hAnsi="Calibri" w:cs="Calibri"/>
          <w:color w:val="201F1E"/>
          <w:sz w:val="24"/>
          <w:szCs w:val="24"/>
        </w:rPr>
        <w:t>start</w:t>
      </w:r>
      <w:r w:rsidR="0064046E" w:rsidRPr="5E62BA35">
        <w:rPr>
          <w:rFonts w:ascii="Calibri" w:eastAsia="Times New Roman" w:hAnsi="Calibri" w:cs="Calibri"/>
          <w:color w:val="201F1E"/>
          <w:sz w:val="24"/>
          <w:szCs w:val="24"/>
        </w:rPr>
        <w:t>ing</w:t>
      </w:r>
      <w:r w:rsidR="0068408D"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 on page 19 in the </w:t>
      </w:r>
      <w:hyperlink r:id="rId8">
        <w:r w:rsidR="00D457D8" w:rsidRPr="5E62BA35">
          <w:rPr>
            <w:rFonts w:ascii="Calibri" w:hAnsi="Calibri" w:cs="Calibri"/>
            <w:color w:val="0000FF"/>
            <w:sz w:val="24"/>
            <w:szCs w:val="24"/>
            <w:u w:val="single"/>
          </w:rPr>
          <w:t>South Carolina Prevention Evaluation Handbook</w:t>
        </w:r>
      </w:hyperlink>
      <w:r w:rsidR="001A6983" w:rsidRPr="5E62BA35">
        <w:rPr>
          <w:rFonts w:ascii="Calibri" w:hAnsi="Calibri" w:cs="Calibri"/>
          <w:color w:val="0000FF"/>
          <w:sz w:val="24"/>
          <w:szCs w:val="24"/>
          <w:u w:val="single"/>
        </w:rPr>
        <w:t>,</w:t>
      </w:r>
      <w:r w:rsidR="001046BE" w:rsidRPr="5E62BA35">
        <w:rPr>
          <w:rFonts w:ascii="Calibri" w:hAnsi="Calibri" w:cs="Calibri"/>
          <w:color w:val="0000FF"/>
          <w:sz w:val="24"/>
          <w:szCs w:val="24"/>
          <w:u w:val="single"/>
        </w:rPr>
        <w:t xml:space="preserve"> 6</w:t>
      </w:r>
      <w:r w:rsidR="001046BE" w:rsidRPr="5E62BA35">
        <w:rPr>
          <w:rFonts w:ascii="Calibri" w:hAnsi="Calibri" w:cs="Calibri"/>
          <w:color w:val="0000FF"/>
          <w:sz w:val="24"/>
          <w:szCs w:val="24"/>
          <w:u w:val="single"/>
          <w:vertAlign w:val="superscript"/>
        </w:rPr>
        <w:t>th</w:t>
      </w:r>
      <w:r w:rsidR="001046BE" w:rsidRPr="5E62BA35">
        <w:rPr>
          <w:rFonts w:ascii="Calibri" w:hAnsi="Calibri" w:cs="Calibri"/>
          <w:color w:val="0000FF"/>
          <w:sz w:val="24"/>
          <w:szCs w:val="24"/>
          <w:u w:val="single"/>
        </w:rPr>
        <w:t xml:space="preserve"> Edition 2019</w:t>
      </w:r>
      <w:r w:rsidR="0068408D"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. Users can locate the Handbook on the </w:t>
      </w:r>
      <w:hyperlink r:id="rId9">
        <w:r w:rsidR="00910E5C" w:rsidRPr="5E62BA35">
          <w:rPr>
            <w:color w:val="0000FF"/>
            <w:sz w:val="24"/>
            <w:szCs w:val="24"/>
            <w:u w:val="single"/>
          </w:rPr>
          <w:t>South Carolina Prevention/Evaluation Resources</w:t>
        </w:r>
      </w:hyperlink>
      <w:r w:rsidR="00910E5C"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 </w:t>
      </w:r>
      <w:r w:rsidR="00BA72E4"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website. </w:t>
      </w:r>
    </w:p>
    <w:p w14:paraId="1920155B" w14:textId="2D07D0F4" w:rsidR="006A4D6E" w:rsidRPr="00BE45C8" w:rsidRDefault="006A4D6E" w:rsidP="0068408D">
      <w:pPr>
        <w:rPr>
          <w:rFonts w:ascii="Calibri" w:eastAsia="Times New Roman" w:hAnsi="Calibri" w:cs="Calibri"/>
          <w:color w:val="201F1E"/>
          <w:sz w:val="24"/>
          <w:szCs w:val="24"/>
        </w:rPr>
      </w:pPr>
      <w:r>
        <w:rPr>
          <w:rFonts w:ascii="Calibri" w:eastAsia="Times New Roman" w:hAnsi="Calibri" w:cs="Calibri"/>
          <w:color w:val="201F1E"/>
          <w:sz w:val="24"/>
          <w:szCs w:val="24"/>
        </w:rPr>
        <w:t xml:space="preserve">The paper and online versions of the Standard Survey forms were updated again in Spring 2023. This latest version </w:t>
      </w:r>
      <w:r w:rsidR="00F56BF7">
        <w:rPr>
          <w:rFonts w:ascii="Calibri" w:eastAsia="Times New Roman" w:hAnsi="Calibri" w:cs="Calibri"/>
          <w:color w:val="201F1E"/>
          <w:sz w:val="24"/>
          <w:szCs w:val="24"/>
        </w:rPr>
        <w:t>was</w:t>
      </w:r>
      <w:r>
        <w:rPr>
          <w:rFonts w:ascii="Calibri" w:eastAsia="Times New Roman" w:hAnsi="Calibri" w:cs="Calibri"/>
          <w:color w:val="201F1E"/>
          <w:sz w:val="24"/>
          <w:szCs w:val="24"/>
        </w:rPr>
        <w:t xml:space="preserve"> refined with the assistance of the Prevention field to better address changing issues regarding substance use and misuse.</w:t>
      </w:r>
    </w:p>
    <w:p w14:paraId="459F4083" w14:textId="4E2FC1BB" w:rsidR="005928E7" w:rsidRPr="00BE45C8" w:rsidRDefault="007779D7" w:rsidP="005928E7">
      <w:pPr>
        <w:rPr>
          <w:rFonts w:ascii="Calibri" w:eastAsia="Times New Roman" w:hAnsi="Calibri" w:cs="Calibri"/>
          <w:color w:val="201F1E"/>
          <w:sz w:val="24"/>
          <w:szCs w:val="24"/>
        </w:rPr>
      </w:pPr>
      <w:r>
        <w:rPr>
          <w:rFonts w:ascii="Calibri" w:eastAsia="Times New Roman" w:hAnsi="Calibri" w:cs="Calibri"/>
          <w:color w:val="201F1E"/>
          <w:sz w:val="24"/>
          <w:szCs w:val="24"/>
        </w:rPr>
        <w:t>As with the previous online surveys, t</w:t>
      </w:r>
      <w:r w:rsidR="005928E7" w:rsidRPr="1A8646C6">
        <w:rPr>
          <w:rFonts w:ascii="Calibri" w:eastAsia="Times New Roman" w:hAnsi="Calibri" w:cs="Calibri"/>
          <w:color w:val="201F1E"/>
          <w:sz w:val="24"/>
          <w:szCs w:val="24"/>
        </w:rPr>
        <w:t xml:space="preserve">he </w:t>
      </w:r>
      <w:r w:rsidR="006A4D6E">
        <w:rPr>
          <w:rFonts w:ascii="Calibri" w:eastAsia="Times New Roman" w:hAnsi="Calibri" w:cs="Calibri"/>
          <w:color w:val="201F1E"/>
          <w:sz w:val="24"/>
          <w:szCs w:val="24"/>
        </w:rPr>
        <w:t xml:space="preserve">latest </w:t>
      </w:r>
      <w:r w:rsidR="005928E7" w:rsidRPr="1A8646C6">
        <w:rPr>
          <w:rFonts w:ascii="Calibri" w:eastAsia="Times New Roman" w:hAnsi="Calibri" w:cs="Calibri"/>
          <w:color w:val="201F1E"/>
          <w:sz w:val="24"/>
          <w:szCs w:val="24"/>
        </w:rPr>
        <w:t xml:space="preserve">online version is to be used instead of the paper version. In other words, if </w:t>
      </w:r>
      <w:r w:rsidR="002C1A8B" w:rsidRPr="1A8646C6">
        <w:rPr>
          <w:rFonts w:ascii="Calibri" w:eastAsia="Times New Roman" w:hAnsi="Calibri" w:cs="Calibri"/>
          <w:color w:val="201F1E"/>
          <w:sz w:val="24"/>
          <w:szCs w:val="24"/>
        </w:rPr>
        <w:t xml:space="preserve">the prevention staff member </w:t>
      </w:r>
      <w:r w:rsidR="005928E7" w:rsidRPr="1A8646C6">
        <w:rPr>
          <w:rFonts w:ascii="Calibri" w:eastAsia="Times New Roman" w:hAnsi="Calibri" w:cs="Calibri"/>
          <w:color w:val="201F1E"/>
          <w:sz w:val="24"/>
          <w:szCs w:val="24"/>
        </w:rPr>
        <w:t>decide</w:t>
      </w:r>
      <w:r w:rsidR="002C1A8B" w:rsidRPr="1A8646C6">
        <w:rPr>
          <w:rFonts w:ascii="Calibri" w:eastAsia="Times New Roman" w:hAnsi="Calibri" w:cs="Calibri"/>
          <w:color w:val="201F1E"/>
          <w:sz w:val="24"/>
          <w:szCs w:val="24"/>
        </w:rPr>
        <w:t>s</w:t>
      </w:r>
      <w:r w:rsidR="005928E7" w:rsidRPr="1A8646C6">
        <w:rPr>
          <w:rFonts w:ascii="Calibri" w:eastAsia="Times New Roman" w:hAnsi="Calibri" w:cs="Calibri"/>
          <w:color w:val="201F1E"/>
          <w:sz w:val="24"/>
          <w:szCs w:val="24"/>
        </w:rPr>
        <w:t xml:space="preserve"> to </w:t>
      </w:r>
      <w:r w:rsidR="00ED052B" w:rsidRPr="1A8646C6">
        <w:rPr>
          <w:rFonts w:ascii="Calibri" w:eastAsia="Times New Roman" w:hAnsi="Calibri" w:cs="Calibri"/>
          <w:color w:val="201F1E"/>
          <w:sz w:val="24"/>
          <w:szCs w:val="24"/>
        </w:rPr>
        <w:t>use</w:t>
      </w:r>
      <w:r w:rsidR="005928E7" w:rsidRPr="1A8646C6">
        <w:rPr>
          <w:rFonts w:ascii="Calibri" w:eastAsia="Times New Roman" w:hAnsi="Calibri" w:cs="Calibri"/>
          <w:color w:val="201F1E"/>
          <w:sz w:val="24"/>
          <w:szCs w:val="24"/>
        </w:rPr>
        <w:t xml:space="preserve"> th</w:t>
      </w:r>
      <w:r w:rsidR="00ED052B" w:rsidRPr="1A8646C6">
        <w:rPr>
          <w:rFonts w:ascii="Calibri" w:eastAsia="Times New Roman" w:hAnsi="Calibri" w:cs="Calibri"/>
          <w:color w:val="201F1E"/>
          <w:sz w:val="24"/>
          <w:szCs w:val="24"/>
        </w:rPr>
        <w:t xml:space="preserve">e online </w:t>
      </w:r>
      <w:r w:rsidR="0068408D" w:rsidRPr="1A8646C6">
        <w:rPr>
          <w:rFonts w:ascii="Calibri" w:eastAsia="Times New Roman" w:hAnsi="Calibri" w:cs="Calibri"/>
          <w:color w:val="201F1E"/>
          <w:sz w:val="24"/>
          <w:szCs w:val="24"/>
        </w:rPr>
        <w:t xml:space="preserve">version of the </w:t>
      </w:r>
      <w:r w:rsidR="00ED052B" w:rsidRPr="1A8646C6">
        <w:rPr>
          <w:rFonts w:ascii="Calibri" w:eastAsia="Times New Roman" w:hAnsi="Calibri" w:cs="Calibri"/>
          <w:color w:val="201F1E"/>
          <w:sz w:val="24"/>
          <w:szCs w:val="24"/>
        </w:rPr>
        <w:t xml:space="preserve">pre/post </w:t>
      </w:r>
      <w:r w:rsidR="0068408D" w:rsidRPr="1A8646C6">
        <w:rPr>
          <w:rFonts w:ascii="Calibri" w:eastAsia="Times New Roman" w:hAnsi="Calibri" w:cs="Calibri"/>
          <w:color w:val="201F1E"/>
          <w:sz w:val="24"/>
          <w:szCs w:val="24"/>
        </w:rPr>
        <w:t>survey</w:t>
      </w:r>
      <w:r w:rsidR="005928E7" w:rsidRPr="1A8646C6">
        <w:rPr>
          <w:rFonts w:ascii="Calibri" w:eastAsia="Times New Roman" w:hAnsi="Calibri" w:cs="Calibri"/>
          <w:color w:val="201F1E"/>
          <w:sz w:val="24"/>
          <w:szCs w:val="24"/>
        </w:rPr>
        <w:t xml:space="preserve">, </w:t>
      </w:r>
      <w:r w:rsidR="002C1A8B" w:rsidRPr="1A8646C6">
        <w:rPr>
          <w:rFonts w:ascii="Calibri" w:eastAsia="Times New Roman" w:hAnsi="Calibri" w:cs="Calibri"/>
          <w:color w:val="201F1E"/>
          <w:sz w:val="24"/>
          <w:szCs w:val="24"/>
        </w:rPr>
        <w:t xml:space="preserve">the paper version of the survey should not be submitted, too. </w:t>
      </w:r>
      <w:r w:rsidR="005928E7" w:rsidRPr="1A8646C6">
        <w:rPr>
          <w:rFonts w:ascii="Calibri" w:eastAsia="Times New Roman" w:hAnsi="Calibri" w:cs="Calibri"/>
          <w:color w:val="201F1E"/>
          <w:sz w:val="24"/>
          <w:szCs w:val="24"/>
        </w:rPr>
        <w:t xml:space="preserve">There are </w:t>
      </w:r>
      <w:r w:rsidR="009A20F7" w:rsidRPr="1A8646C6">
        <w:rPr>
          <w:rFonts w:ascii="Calibri" w:eastAsia="Times New Roman" w:hAnsi="Calibri" w:cs="Calibri"/>
          <w:color w:val="201F1E"/>
          <w:sz w:val="24"/>
          <w:szCs w:val="24"/>
        </w:rPr>
        <w:t xml:space="preserve">four </w:t>
      </w:r>
      <w:r w:rsidR="005928E7" w:rsidRPr="1A8646C6">
        <w:rPr>
          <w:rFonts w:ascii="Calibri" w:eastAsia="Times New Roman" w:hAnsi="Calibri" w:cs="Calibri"/>
          <w:color w:val="201F1E"/>
          <w:sz w:val="24"/>
          <w:szCs w:val="24"/>
        </w:rPr>
        <w:t xml:space="preserve">different </w:t>
      </w:r>
      <w:r w:rsidR="605622D4" w:rsidRPr="1A8646C6">
        <w:rPr>
          <w:rFonts w:ascii="Calibri" w:eastAsia="Times New Roman" w:hAnsi="Calibri" w:cs="Calibri"/>
          <w:color w:val="201F1E"/>
          <w:sz w:val="24"/>
          <w:szCs w:val="24"/>
        </w:rPr>
        <w:t>links:</w:t>
      </w:r>
      <w:r w:rsidR="009A20F7" w:rsidRPr="1A8646C6">
        <w:rPr>
          <w:rFonts w:ascii="Calibri" w:eastAsia="Times New Roman" w:hAnsi="Calibri" w:cs="Calibri"/>
          <w:color w:val="201F1E"/>
          <w:sz w:val="24"/>
          <w:szCs w:val="24"/>
        </w:rPr>
        <w:t xml:space="preserve"> two </w:t>
      </w:r>
      <w:r w:rsidR="005928E7" w:rsidRPr="1A8646C6">
        <w:rPr>
          <w:rFonts w:ascii="Calibri" w:eastAsia="Times New Roman" w:hAnsi="Calibri" w:cs="Calibri"/>
          <w:color w:val="201F1E"/>
          <w:sz w:val="24"/>
          <w:szCs w:val="24"/>
        </w:rPr>
        <w:t xml:space="preserve">for middle school and </w:t>
      </w:r>
      <w:r w:rsidR="009A20F7" w:rsidRPr="1A8646C6">
        <w:rPr>
          <w:rFonts w:ascii="Calibri" w:eastAsia="Times New Roman" w:hAnsi="Calibri" w:cs="Calibri"/>
          <w:color w:val="201F1E"/>
          <w:sz w:val="24"/>
          <w:szCs w:val="24"/>
        </w:rPr>
        <w:t xml:space="preserve">two </w:t>
      </w:r>
      <w:r w:rsidR="005928E7" w:rsidRPr="1A8646C6">
        <w:rPr>
          <w:rFonts w:ascii="Calibri" w:eastAsia="Times New Roman" w:hAnsi="Calibri" w:cs="Calibri"/>
          <w:color w:val="201F1E"/>
          <w:sz w:val="24"/>
          <w:szCs w:val="24"/>
        </w:rPr>
        <w:t>for high school</w:t>
      </w:r>
      <w:r w:rsidR="002C1A8B" w:rsidRPr="1A8646C6">
        <w:rPr>
          <w:rFonts w:ascii="Calibri" w:eastAsia="Times New Roman" w:hAnsi="Calibri" w:cs="Calibri"/>
          <w:color w:val="201F1E"/>
          <w:sz w:val="24"/>
          <w:szCs w:val="24"/>
        </w:rPr>
        <w:t xml:space="preserve"> surveys</w:t>
      </w:r>
      <w:r w:rsidR="005928E7" w:rsidRPr="1A8646C6">
        <w:rPr>
          <w:rFonts w:ascii="Calibri" w:eastAsia="Times New Roman" w:hAnsi="Calibri" w:cs="Calibri"/>
          <w:color w:val="201F1E"/>
          <w:sz w:val="24"/>
          <w:szCs w:val="24"/>
        </w:rPr>
        <w:t xml:space="preserve">. Please make sure </w:t>
      </w:r>
      <w:r w:rsidR="002C1A8B" w:rsidRPr="1A8646C6">
        <w:rPr>
          <w:rFonts w:ascii="Calibri" w:eastAsia="Times New Roman" w:hAnsi="Calibri" w:cs="Calibri"/>
          <w:color w:val="201F1E"/>
          <w:sz w:val="24"/>
          <w:szCs w:val="24"/>
        </w:rPr>
        <w:t xml:space="preserve">to </w:t>
      </w:r>
      <w:r w:rsidR="005928E7" w:rsidRPr="1A8646C6">
        <w:rPr>
          <w:rFonts w:ascii="Calibri" w:eastAsia="Times New Roman" w:hAnsi="Calibri" w:cs="Calibri"/>
          <w:color w:val="201F1E"/>
          <w:sz w:val="24"/>
          <w:szCs w:val="24"/>
        </w:rPr>
        <w:t>us</w:t>
      </w:r>
      <w:r w:rsidR="002C1A8B" w:rsidRPr="1A8646C6">
        <w:rPr>
          <w:rFonts w:ascii="Calibri" w:eastAsia="Times New Roman" w:hAnsi="Calibri" w:cs="Calibri"/>
          <w:color w:val="201F1E"/>
          <w:sz w:val="24"/>
          <w:szCs w:val="24"/>
        </w:rPr>
        <w:t>e</w:t>
      </w:r>
      <w:r w:rsidR="005928E7" w:rsidRPr="1A8646C6">
        <w:rPr>
          <w:rFonts w:ascii="Calibri" w:eastAsia="Times New Roman" w:hAnsi="Calibri" w:cs="Calibri"/>
          <w:color w:val="201F1E"/>
          <w:sz w:val="24"/>
          <w:szCs w:val="24"/>
        </w:rPr>
        <w:t xml:space="preserve"> the correct one. </w:t>
      </w:r>
      <w:r w:rsidR="002C1A8B" w:rsidRPr="1A8646C6">
        <w:rPr>
          <w:rFonts w:ascii="Calibri" w:eastAsia="Times New Roman" w:hAnsi="Calibri" w:cs="Calibri"/>
          <w:color w:val="201F1E"/>
          <w:sz w:val="24"/>
          <w:szCs w:val="24"/>
        </w:rPr>
        <w:t xml:space="preserve">Confirmation for the correct survey (middle school or high school and </w:t>
      </w:r>
      <w:r w:rsidR="02ADF1C7" w:rsidRPr="1A8646C6">
        <w:rPr>
          <w:rFonts w:ascii="Calibri" w:eastAsia="Times New Roman" w:hAnsi="Calibri" w:cs="Calibri"/>
          <w:color w:val="201F1E"/>
          <w:sz w:val="24"/>
          <w:szCs w:val="24"/>
        </w:rPr>
        <w:t>pre-</w:t>
      </w:r>
      <w:r w:rsidR="002C1A8B" w:rsidRPr="1A8646C6">
        <w:rPr>
          <w:rFonts w:ascii="Calibri" w:eastAsia="Times New Roman" w:hAnsi="Calibri" w:cs="Calibri"/>
          <w:color w:val="201F1E"/>
          <w:sz w:val="24"/>
          <w:szCs w:val="24"/>
        </w:rPr>
        <w:t xml:space="preserve"> or post-survey) is found </w:t>
      </w:r>
      <w:r w:rsidR="005928E7" w:rsidRPr="1A8646C6">
        <w:rPr>
          <w:rFonts w:ascii="Calibri" w:eastAsia="Times New Roman" w:hAnsi="Calibri" w:cs="Calibri"/>
          <w:color w:val="201F1E"/>
          <w:sz w:val="24"/>
          <w:szCs w:val="24"/>
        </w:rPr>
        <w:t>at the top of the screen once the survey</w:t>
      </w:r>
      <w:r w:rsidR="002C1A8B" w:rsidRPr="1A8646C6">
        <w:rPr>
          <w:rFonts w:ascii="Calibri" w:eastAsia="Times New Roman" w:hAnsi="Calibri" w:cs="Calibri"/>
          <w:color w:val="201F1E"/>
          <w:sz w:val="24"/>
          <w:szCs w:val="24"/>
        </w:rPr>
        <w:t xml:space="preserve"> is accessed</w:t>
      </w:r>
      <w:r w:rsidR="005928E7" w:rsidRPr="1A8646C6">
        <w:rPr>
          <w:rFonts w:ascii="Calibri" w:eastAsia="Times New Roman" w:hAnsi="Calibri" w:cs="Calibri"/>
          <w:color w:val="201F1E"/>
          <w:sz w:val="24"/>
          <w:szCs w:val="24"/>
        </w:rPr>
        <w:t>.</w:t>
      </w:r>
    </w:p>
    <w:p w14:paraId="7005D185" w14:textId="48A17AA7" w:rsidR="00E50146" w:rsidRPr="00BE45C8" w:rsidRDefault="00E50146" w:rsidP="00E50146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bdr w:val="none" w:sz="0" w:space="0" w:color="auto" w:frame="1"/>
        </w:rPr>
      </w:pPr>
      <w:r w:rsidRPr="00BE45C8">
        <w:rPr>
          <w:rFonts w:ascii="Calibri" w:hAnsi="Calibri" w:cs="Calibri"/>
          <w:color w:val="201F1E"/>
        </w:rPr>
        <w:t xml:space="preserve">Click the link for the </w:t>
      </w:r>
      <w:hyperlink r:id="rId10" w:tgtFrame="_blank" w:history="1">
        <w:r w:rsidR="009F5D16">
          <w:rPr>
            <w:rStyle w:val="Hyperlink"/>
            <w:rFonts w:ascii="Calibri" w:hAnsi="Calibri" w:cs="Calibri"/>
            <w:bdr w:val="none" w:sz="0" w:space="0" w:color="auto" w:frame="1"/>
          </w:rPr>
          <w:t>Middle School PRE Survey</w:t>
        </w:r>
      </w:hyperlink>
    </w:p>
    <w:p w14:paraId="74696AAA" w14:textId="77777777" w:rsidR="005928E7" w:rsidRPr="00BE45C8" w:rsidRDefault="005928E7" w:rsidP="00E5014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2A43DD52" w14:textId="61CC1EEB" w:rsidR="00E50146" w:rsidRPr="00BE45C8" w:rsidRDefault="00E50146" w:rsidP="00E5014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BE45C8">
        <w:rPr>
          <w:rFonts w:ascii="Calibri" w:hAnsi="Calibri" w:cs="Calibri"/>
          <w:color w:val="201F1E"/>
        </w:rPr>
        <w:t xml:space="preserve">Click the link for the </w:t>
      </w:r>
      <w:hyperlink r:id="rId11" w:tgtFrame="_blank" w:history="1">
        <w:r w:rsidR="009F5D16">
          <w:rPr>
            <w:rStyle w:val="Hyperlink"/>
            <w:rFonts w:ascii="Calibri" w:hAnsi="Calibri" w:cs="Calibri"/>
            <w:bdr w:val="none" w:sz="0" w:space="0" w:color="auto" w:frame="1"/>
          </w:rPr>
          <w:t>Middle School POST Survey</w:t>
        </w:r>
      </w:hyperlink>
    </w:p>
    <w:p w14:paraId="088E4BF7" w14:textId="45EC3904" w:rsidR="00E50146" w:rsidRPr="00BE45C8" w:rsidRDefault="00E50146" w:rsidP="00E5014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5604E68C" w14:textId="776BD3D1" w:rsidR="00E50146" w:rsidRPr="00BE45C8" w:rsidRDefault="00E50146" w:rsidP="00E5014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BE45C8">
        <w:rPr>
          <w:rFonts w:ascii="Calibri" w:hAnsi="Calibri" w:cs="Calibri"/>
          <w:color w:val="201F1E"/>
        </w:rPr>
        <w:t xml:space="preserve">Click the link for the </w:t>
      </w:r>
      <w:hyperlink r:id="rId12" w:tgtFrame="_blank" w:history="1">
        <w:r w:rsidR="009F5D16">
          <w:rPr>
            <w:rStyle w:val="Hyperlink"/>
            <w:rFonts w:ascii="Calibri" w:hAnsi="Calibri" w:cs="Calibri"/>
            <w:bdr w:val="none" w:sz="0" w:space="0" w:color="auto" w:frame="1"/>
          </w:rPr>
          <w:t>High School PRE Survey</w:t>
        </w:r>
      </w:hyperlink>
    </w:p>
    <w:p w14:paraId="608ABFC8" w14:textId="77777777" w:rsidR="005C4928" w:rsidRPr="00BE45C8" w:rsidRDefault="005C4928" w:rsidP="00E5014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3C8D8A57" w14:textId="4EDB3BAB" w:rsidR="00E50146" w:rsidRDefault="00E50146" w:rsidP="00E50146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bdr w:val="none" w:sz="0" w:space="0" w:color="auto" w:frame="1"/>
        </w:rPr>
      </w:pPr>
      <w:r w:rsidRPr="00BE45C8">
        <w:rPr>
          <w:rFonts w:ascii="Calibri" w:hAnsi="Calibri" w:cs="Calibri"/>
          <w:color w:val="201F1E"/>
        </w:rPr>
        <w:t xml:space="preserve">Click HERE for the </w:t>
      </w:r>
      <w:hyperlink r:id="rId13" w:tgtFrame="_blank" w:history="1">
        <w:r w:rsidR="009F5D16">
          <w:rPr>
            <w:rStyle w:val="Hyperlink"/>
            <w:rFonts w:ascii="Calibri" w:hAnsi="Calibri" w:cs="Calibri"/>
            <w:bdr w:val="none" w:sz="0" w:space="0" w:color="auto" w:frame="1"/>
          </w:rPr>
          <w:t>High School POST Survey</w:t>
        </w:r>
      </w:hyperlink>
    </w:p>
    <w:p w14:paraId="0EA1B125" w14:textId="77777777" w:rsidR="001E0CB8" w:rsidRDefault="001E0CB8" w:rsidP="00E50146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bdr w:val="none" w:sz="0" w:space="0" w:color="auto" w:frame="1"/>
        </w:rPr>
      </w:pPr>
    </w:p>
    <w:p w14:paraId="481B3057" w14:textId="71DAA854" w:rsidR="001C47F8" w:rsidRDefault="00CB155A" w:rsidP="001C47F8">
      <w:r w:rsidRPr="00CB155A">
        <w:rPr>
          <w:color w:val="000000"/>
        </w:rPr>
        <w:t>Click HERE for the</w:t>
      </w:r>
      <w:r w:rsidRPr="00CB155A">
        <w:rPr>
          <w:color w:val="000000"/>
        </w:rPr>
        <w:t xml:space="preserve"> </w:t>
      </w:r>
      <w:hyperlink r:id="rId14" w:history="1">
        <w:r w:rsidR="001C47F8">
          <w:rPr>
            <w:rStyle w:val="Hyperlink"/>
          </w:rPr>
          <w:t>SPANISH SC High-School-Student-Prevention-PRE-Survey</w:t>
        </w:r>
      </w:hyperlink>
    </w:p>
    <w:p w14:paraId="561A4D99" w14:textId="24EE5939" w:rsidR="001C47F8" w:rsidRDefault="00CB155A" w:rsidP="001C47F8">
      <w:r w:rsidRPr="00CB155A">
        <w:rPr>
          <w:color w:val="000000"/>
        </w:rPr>
        <w:t>Click HERE for the</w:t>
      </w:r>
      <w:r w:rsidRPr="00CB155A">
        <w:rPr>
          <w:color w:val="000000"/>
        </w:rPr>
        <w:t xml:space="preserve"> </w:t>
      </w:r>
      <w:hyperlink r:id="rId15" w:history="1">
        <w:r w:rsidR="001C47F8">
          <w:rPr>
            <w:rStyle w:val="Hyperlink"/>
          </w:rPr>
          <w:t>SPANISH-SC-High-School-Student-Prevention-POST-Survey</w:t>
        </w:r>
      </w:hyperlink>
    </w:p>
    <w:p w14:paraId="4A1FD82C" w14:textId="1F229D1C" w:rsidR="001C47F8" w:rsidRDefault="00CB155A" w:rsidP="001C47F8">
      <w:r w:rsidRPr="00CB155A">
        <w:rPr>
          <w:color w:val="000000"/>
        </w:rPr>
        <w:t>Click HERE for the</w:t>
      </w:r>
      <w:r w:rsidRPr="00CB155A">
        <w:rPr>
          <w:color w:val="000000"/>
        </w:rPr>
        <w:t xml:space="preserve"> </w:t>
      </w:r>
      <w:hyperlink r:id="rId16" w:history="1">
        <w:r w:rsidR="001C47F8">
          <w:rPr>
            <w:rStyle w:val="Hyperlink"/>
          </w:rPr>
          <w:t>SPANISH-SC-Middle-School-Student-Prevention-PRE-Survey</w:t>
        </w:r>
      </w:hyperlink>
    </w:p>
    <w:p w14:paraId="42B4F7E9" w14:textId="65ABE3D0" w:rsidR="001C47F8" w:rsidRDefault="00CB155A" w:rsidP="001C47F8">
      <w:r w:rsidRPr="00CB155A">
        <w:rPr>
          <w:color w:val="000000"/>
        </w:rPr>
        <w:t>Click HERE for the</w:t>
      </w:r>
      <w:r w:rsidRPr="00CB155A">
        <w:rPr>
          <w:color w:val="000000"/>
        </w:rPr>
        <w:t xml:space="preserve"> </w:t>
      </w:r>
      <w:hyperlink r:id="rId17" w:history="1">
        <w:r w:rsidR="001C47F8">
          <w:rPr>
            <w:rStyle w:val="Hyperlink"/>
          </w:rPr>
          <w:t>SPANISH-SC-Middle-School-Student-Prevention-POST-Survey</w:t>
        </w:r>
      </w:hyperlink>
    </w:p>
    <w:p w14:paraId="5DEF082D" w14:textId="77777777" w:rsidR="00E50146" w:rsidRPr="00BE45C8" w:rsidRDefault="00E50146" w:rsidP="00E50146">
      <w:pPr>
        <w:rPr>
          <w:rFonts w:ascii="Calibri" w:eastAsia="Times New Roman" w:hAnsi="Calibri" w:cs="Calibri"/>
          <w:color w:val="201F1E"/>
          <w:sz w:val="24"/>
          <w:szCs w:val="24"/>
        </w:rPr>
      </w:pPr>
    </w:p>
    <w:p w14:paraId="37727C6E" w14:textId="5BCAD8C4" w:rsidR="004C135A" w:rsidRPr="00BE45C8" w:rsidRDefault="00EB3B0C" w:rsidP="00E50146">
      <w:pPr>
        <w:rPr>
          <w:rFonts w:ascii="Calibri" w:eastAsia="Times New Roman" w:hAnsi="Calibri" w:cs="Calibri"/>
          <w:b/>
          <w:bCs/>
          <w:color w:val="201F1E"/>
          <w:sz w:val="24"/>
          <w:szCs w:val="24"/>
          <w:u w:val="single"/>
        </w:rPr>
      </w:pPr>
      <w:r w:rsidRPr="5E62BA35">
        <w:rPr>
          <w:rFonts w:ascii="Calibri" w:eastAsia="Times New Roman" w:hAnsi="Calibri" w:cs="Calibri"/>
          <w:b/>
          <w:bCs/>
          <w:color w:val="201F1E"/>
          <w:sz w:val="24"/>
          <w:szCs w:val="24"/>
          <w:u w:val="single"/>
        </w:rPr>
        <w:t>Curriculum</w:t>
      </w:r>
      <w:r w:rsidR="004C135A" w:rsidRPr="5E62BA35">
        <w:rPr>
          <w:rFonts w:ascii="Calibri" w:eastAsia="Times New Roman" w:hAnsi="Calibri" w:cs="Calibri"/>
          <w:b/>
          <w:bCs/>
          <w:color w:val="201F1E"/>
          <w:sz w:val="24"/>
          <w:szCs w:val="24"/>
          <w:u w:val="single"/>
        </w:rPr>
        <w:t xml:space="preserve"> Information</w:t>
      </w:r>
    </w:p>
    <w:p w14:paraId="4377C173" w14:textId="5027F126" w:rsidR="005C4928" w:rsidRPr="00BE45C8" w:rsidRDefault="005C4928" w:rsidP="004C135A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201F1E"/>
          <w:sz w:val="24"/>
          <w:szCs w:val="24"/>
        </w:rPr>
      </w:pPr>
      <w:r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Unless the curriculum developer (e.g., Botkin </w:t>
      </w:r>
      <w:proofErr w:type="spellStart"/>
      <w:r w:rsidR="002320AB" w:rsidRPr="5E62BA35">
        <w:rPr>
          <w:rFonts w:ascii="Calibri" w:eastAsia="Times New Roman" w:hAnsi="Calibri" w:cs="Calibri"/>
          <w:color w:val="201F1E"/>
          <w:sz w:val="24"/>
          <w:szCs w:val="24"/>
        </w:rPr>
        <w:t>LifeSkills</w:t>
      </w:r>
      <w:proofErr w:type="spellEnd"/>
      <w:r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, All-Stars, ATOD 101) gives express permission to conduct remote </w:t>
      </w:r>
      <w:r w:rsidR="00BB165A"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classes </w:t>
      </w:r>
      <w:r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(not face-to-face), prevention staff should </w:t>
      </w:r>
      <w:r w:rsidRPr="5E62BA35">
        <w:rPr>
          <w:rFonts w:ascii="Calibri" w:eastAsia="Times New Roman" w:hAnsi="Calibri" w:cs="Calibri"/>
          <w:color w:val="201F1E"/>
          <w:sz w:val="24"/>
          <w:szCs w:val="24"/>
        </w:rPr>
        <w:lastRenderedPageBreak/>
        <w:t xml:space="preserve">request permission </w:t>
      </w:r>
      <w:r w:rsidR="00BB165A"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from the developer </w:t>
      </w:r>
      <w:r w:rsidRPr="5E62BA35">
        <w:rPr>
          <w:rFonts w:ascii="Calibri" w:eastAsia="Times New Roman" w:hAnsi="Calibri" w:cs="Calibri"/>
          <w:color w:val="201F1E"/>
          <w:sz w:val="24"/>
          <w:szCs w:val="24"/>
        </w:rPr>
        <w:t>to present the education material remotely. Contact information can be located on the developer’s website or in the curriculum material.</w:t>
      </w:r>
    </w:p>
    <w:p w14:paraId="677E85E6" w14:textId="0EA43A46" w:rsidR="005553E5" w:rsidRPr="00BE45C8" w:rsidRDefault="005553E5" w:rsidP="004C135A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201F1E"/>
          <w:sz w:val="24"/>
          <w:szCs w:val="24"/>
        </w:rPr>
      </w:pPr>
      <w:r w:rsidRPr="00BE45C8">
        <w:rPr>
          <w:rFonts w:ascii="Calibri" w:eastAsia="Times New Roman" w:hAnsi="Calibri" w:cs="Calibri"/>
          <w:color w:val="201F1E"/>
          <w:sz w:val="24"/>
          <w:szCs w:val="24"/>
        </w:rPr>
        <w:t xml:space="preserve">Prevention staff using online learning methods must still adhere to curriculum fidelity. If the developer does not provide instructions to ensure fidelity in an online learning environment, </w:t>
      </w:r>
      <w:r w:rsidRPr="003A3987">
        <w:rPr>
          <w:rFonts w:ascii="Calibri" w:eastAsia="Times New Roman" w:hAnsi="Calibri" w:cs="Calibri"/>
          <w:color w:val="201F1E"/>
          <w:sz w:val="24"/>
          <w:szCs w:val="24"/>
          <w:u w:val="single"/>
        </w:rPr>
        <w:t>ask the developer for instructions specifically about conducting the curriculum online.</w:t>
      </w:r>
    </w:p>
    <w:p w14:paraId="31CEFBD4" w14:textId="77777777" w:rsidR="00655219" w:rsidRDefault="003B20B4" w:rsidP="000467E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201F1E"/>
          <w:sz w:val="24"/>
          <w:szCs w:val="24"/>
        </w:rPr>
      </w:pPr>
      <w:r w:rsidRPr="00655219">
        <w:rPr>
          <w:rFonts w:ascii="Calibri" w:eastAsia="Times New Roman" w:hAnsi="Calibri" w:cs="Calibri"/>
          <w:color w:val="201F1E"/>
          <w:sz w:val="24"/>
          <w:szCs w:val="24"/>
        </w:rPr>
        <w:t xml:space="preserve">In some cases, </w:t>
      </w:r>
      <w:r w:rsidR="002320AB" w:rsidRPr="00655219">
        <w:rPr>
          <w:rFonts w:ascii="Calibri" w:eastAsia="Times New Roman" w:hAnsi="Calibri" w:cs="Calibri"/>
          <w:color w:val="201F1E"/>
          <w:sz w:val="24"/>
          <w:szCs w:val="24"/>
        </w:rPr>
        <w:t>schoolteachers</w:t>
      </w:r>
      <w:r w:rsidRPr="00655219">
        <w:rPr>
          <w:rFonts w:ascii="Calibri" w:eastAsia="Times New Roman" w:hAnsi="Calibri" w:cs="Calibri"/>
          <w:color w:val="201F1E"/>
          <w:sz w:val="24"/>
          <w:szCs w:val="24"/>
        </w:rPr>
        <w:t xml:space="preserve"> facilitate the curriculum in the online learning platform, and in other school districts, prevention staff may be permitted to facilitate the prevention education curriculum. </w:t>
      </w:r>
    </w:p>
    <w:p w14:paraId="55FB44B3" w14:textId="2C2F68AA" w:rsidR="00B60731" w:rsidRPr="00655219" w:rsidRDefault="00E72F63" w:rsidP="00655219">
      <w:pPr>
        <w:rPr>
          <w:rFonts w:ascii="Calibri" w:eastAsia="Times New Roman" w:hAnsi="Calibri" w:cs="Calibri"/>
          <w:color w:val="201F1E"/>
          <w:sz w:val="24"/>
          <w:szCs w:val="24"/>
        </w:rPr>
      </w:pPr>
      <w:r w:rsidRPr="00655219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>Parental Consent</w:t>
      </w:r>
    </w:p>
    <w:p w14:paraId="576640E7" w14:textId="05C84AC8" w:rsidR="00E72F63" w:rsidRPr="00E72F63" w:rsidRDefault="00E72F63" w:rsidP="00881A7A">
      <w:pPr>
        <w:rPr>
          <w:rFonts w:ascii="Calibri" w:eastAsia="Times New Roman" w:hAnsi="Calibri" w:cs="Calibri"/>
          <w:color w:val="201F1E"/>
          <w:sz w:val="24"/>
          <w:szCs w:val="24"/>
        </w:rPr>
      </w:pPr>
      <w:r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We strongly advise you to </w:t>
      </w:r>
      <w:r w:rsidR="001A509A"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obtain parental consent </w:t>
      </w:r>
      <w:r w:rsidR="002D1C73" w:rsidRPr="5E62BA35">
        <w:rPr>
          <w:rFonts w:ascii="Calibri" w:eastAsia="Times New Roman" w:hAnsi="Calibri" w:cs="Calibri"/>
          <w:color w:val="201F1E"/>
          <w:sz w:val="24"/>
          <w:szCs w:val="24"/>
        </w:rPr>
        <w:t>for the collection of online survey data. Even if you received consent earlier in the year for the paper survey, parents should be informed that you are switching to a</w:t>
      </w:r>
      <w:r w:rsidR="00950109"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 digital </w:t>
      </w:r>
      <w:r w:rsidR="002D1C73"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format. Importantly, the consent form should include language requesting that parents </w:t>
      </w:r>
      <w:r w:rsidR="00023A9A" w:rsidRPr="5E62BA35">
        <w:rPr>
          <w:rFonts w:ascii="Calibri" w:eastAsia="Times New Roman" w:hAnsi="Calibri" w:cs="Calibri"/>
          <w:color w:val="201F1E"/>
          <w:sz w:val="24"/>
          <w:szCs w:val="24"/>
        </w:rPr>
        <w:t>not be present in the room when students complete the surveys.</w:t>
      </w:r>
      <w:r w:rsidR="001E5F04"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 </w:t>
      </w:r>
      <w:r w:rsidR="173E3CDC" w:rsidRPr="5E62BA35">
        <w:rPr>
          <w:rFonts w:ascii="Calibri" w:eastAsia="Times New Roman" w:hAnsi="Calibri" w:cs="Calibri"/>
          <w:color w:val="201F1E"/>
          <w:sz w:val="24"/>
          <w:szCs w:val="24"/>
        </w:rPr>
        <w:t>Follow your</w:t>
      </w:r>
      <w:r w:rsidR="001E5F04"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 local policies regarding the use of active written</w:t>
      </w:r>
      <w:r w:rsidR="00CA2732"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 parental </w:t>
      </w:r>
      <w:r w:rsidR="001E5F04"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consent vs. parental notification </w:t>
      </w:r>
      <w:r w:rsidR="00CA2732"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(passive consent). </w:t>
      </w:r>
      <w:r w:rsidR="00023A9A"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 </w:t>
      </w:r>
    </w:p>
    <w:p w14:paraId="66AAFEFC" w14:textId="02FD99A0" w:rsidR="00881A7A" w:rsidRPr="00881A7A" w:rsidRDefault="00881A7A" w:rsidP="00881A7A">
      <w:pPr>
        <w:rPr>
          <w:rFonts w:ascii="Calibri" w:eastAsia="Times New Roman" w:hAnsi="Calibri" w:cs="Calibri"/>
          <w:b/>
          <w:bCs/>
          <w:color w:val="201F1E"/>
          <w:sz w:val="24"/>
          <w:szCs w:val="24"/>
        </w:rPr>
      </w:pPr>
      <w:r w:rsidRPr="5E62BA35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>Survey Administration</w:t>
      </w:r>
    </w:p>
    <w:p w14:paraId="2A5FC911" w14:textId="0428D0D3" w:rsidR="00467A7E" w:rsidRDefault="005F6948" w:rsidP="005F6948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201F1E"/>
          <w:sz w:val="24"/>
          <w:szCs w:val="24"/>
        </w:rPr>
      </w:pPr>
      <w:r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Facilitators will need to provide each student with a link to the survey. </w:t>
      </w:r>
      <w:r w:rsidR="00757AC5"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The surveys are programmed in </w:t>
      </w:r>
      <w:r w:rsidR="00B143FE">
        <w:rPr>
          <w:rFonts w:ascii="Calibri" w:eastAsia="Times New Roman" w:hAnsi="Calibri" w:cs="Calibri"/>
          <w:color w:val="201F1E"/>
          <w:sz w:val="24"/>
          <w:szCs w:val="24"/>
        </w:rPr>
        <w:t>Alchemer (</w:t>
      </w:r>
      <w:r w:rsidR="00757AC5" w:rsidRPr="5E62BA35">
        <w:rPr>
          <w:rFonts w:ascii="Calibri" w:eastAsia="Times New Roman" w:hAnsi="Calibri" w:cs="Calibri"/>
          <w:color w:val="201F1E"/>
          <w:sz w:val="24"/>
          <w:szCs w:val="24"/>
        </w:rPr>
        <w:t>Survey Gizmo</w:t>
      </w:r>
      <w:r w:rsidR="00B143FE">
        <w:rPr>
          <w:rFonts w:ascii="Calibri" w:eastAsia="Times New Roman" w:hAnsi="Calibri" w:cs="Calibri"/>
          <w:color w:val="201F1E"/>
          <w:sz w:val="24"/>
          <w:szCs w:val="24"/>
        </w:rPr>
        <w:t>)</w:t>
      </w:r>
      <w:r w:rsidR="00757AC5" w:rsidRPr="5E62BA35">
        <w:rPr>
          <w:rFonts w:ascii="Calibri" w:eastAsia="Times New Roman" w:hAnsi="Calibri" w:cs="Calibri"/>
          <w:color w:val="201F1E"/>
          <w:sz w:val="24"/>
          <w:szCs w:val="24"/>
        </w:rPr>
        <w:t>, a secure online survey platform.</w:t>
      </w:r>
    </w:p>
    <w:p w14:paraId="6A364DAB" w14:textId="3655CDFF" w:rsidR="002C6B27" w:rsidRPr="00217733" w:rsidRDefault="002C6B27" w:rsidP="005F6948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201F1E"/>
          <w:sz w:val="24"/>
          <w:szCs w:val="24"/>
        </w:rPr>
      </w:pPr>
      <w:r w:rsidRPr="5E62BA35">
        <w:rPr>
          <w:rFonts w:ascii="Calibri" w:eastAsia="Times New Roman" w:hAnsi="Calibri" w:cs="Calibri"/>
          <w:color w:val="201F1E"/>
          <w:sz w:val="24"/>
          <w:szCs w:val="24"/>
        </w:rPr>
        <w:t>The facilitator will need the list of student IDs.</w:t>
      </w:r>
    </w:p>
    <w:p w14:paraId="4D5C3C50" w14:textId="2DA4489A" w:rsidR="003B20B4" w:rsidRPr="00BE45C8" w:rsidRDefault="003B20B4" w:rsidP="004C135A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201F1E"/>
          <w:sz w:val="24"/>
          <w:szCs w:val="24"/>
        </w:rPr>
      </w:pPr>
      <w:r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The facilitator </w:t>
      </w:r>
      <w:r w:rsidR="00F569B1"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will </w:t>
      </w:r>
      <w:r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provide </w:t>
      </w:r>
      <w:r w:rsidR="00E72714"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each </w:t>
      </w:r>
      <w:r w:rsidRPr="5E62BA35">
        <w:rPr>
          <w:rFonts w:ascii="Calibri" w:eastAsia="Times New Roman" w:hAnsi="Calibri" w:cs="Calibri"/>
          <w:color w:val="201F1E"/>
          <w:sz w:val="24"/>
          <w:szCs w:val="24"/>
        </w:rPr>
        <w:t>student with information typically provided to PIRE with the batch mailings, namely, County, Program, Group</w:t>
      </w:r>
      <w:r w:rsidR="00776870"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, and unique </w:t>
      </w:r>
      <w:r w:rsidR="00E72714" w:rsidRPr="5E62BA35">
        <w:rPr>
          <w:rFonts w:ascii="Calibri" w:eastAsia="Times New Roman" w:hAnsi="Calibri" w:cs="Calibri"/>
          <w:color w:val="201F1E"/>
          <w:sz w:val="24"/>
          <w:szCs w:val="24"/>
        </w:rPr>
        <w:t>S</w:t>
      </w:r>
      <w:r w:rsidR="00776870" w:rsidRPr="5E62BA35">
        <w:rPr>
          <w:rFonts w:ascii="Calibri" w:eastAsia="Times New Roman" w:hAnsi="Calibri" w:cs="Calibri"/>
          <w:color w:val="201F1E"/>
          <w:sz w:val="24"/>
          <w:szCs w:val="24"/>
        </w:rPr>
        <w:t>tudent ID</w:t>
      </w:r>
      <w:r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. </w:t>
      </w:r>
      <w:r w:rsidR="00E03CA8"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All these fields, including the </w:t>
      </w:r>
      <w:r w:rsidR="0064476B"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Student IDs are required, so the respondent will not advance in the survey if the </w:t>
      </w:r>
      <w:r w:rsidR="00E03CA8"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County, Program, Group, or Student ID are </w:t>
      </w:r>
      <w:r w:rsidR="0064476B"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not entered. </w:t>
      </w:r>
    </w:p>
    <w:p w14:paraId="2AA3D1AA" w14:textId="323DED02" w:rsidR="00F02B10" w:rsidRPr="00BE45C8" w:rsidRDefault="00F02B10" w:rsidP="5E62BA35">
      <w:pPr>
        <w:pStyle w:val="ListParagraph"/>
        <w:numPr>
          <w:ilvl w:val="0"/>
          <w:numId w:val="1"/>
        </w:numPr>
        <w:rPr>
          <w:rFonts w:eastAsiaTheme="minorEastAsia"/>
          <w:color w:val="201F1E"/>
          <w:sz w:val="24"/>
          <w:szCs w:val="24"/>
        </w:rPr>
      </w:pPr>
      <w:r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We recommend that </w:t>
      </w:r>
      <w:r w:rsidR="00FE70B5"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facilitators carve out time at the beginning of the first session and the end of the last session </w:t>
      </w:r>
      <w:r w:rsidR="001E7E9D" w:rsidRPr="5E62BA35">
        <w:rPr>
          <w:rFonts w:ascii="Calibri" w:eastAsia="Times New Roman" w:hAnsi="Calibri" w:cs="Calibri"/>
          <w:color w:val="201F1E"/>
          <w:sz w:val="24"/>
          <w:szCs w:val="24"/>
        </w:rPr>
        <w:t>for students to complete the survey</w:t>
      </w:r>
      <w:r w:rsidR="00FF711E" w:rsidRPr="5E62BA35">
        <w:rPr>
          <w:rFonts w:ascii="Calibri" w:eastAsia="Times New Roman" w:hAnsi="Calibri" w:cs="Calibri"/>
          <w:color w:val="201F1E"/>
          <w:sz w:val="24"/>
          <w:szCs w:val="24"/>
        </w:rPr>
        <w:t>, just as they do for the paper surveys</w:t>
      </w:r>
      <w:r w:rsidR="001E7E9D"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. Although students could complete the surveys on their own time, response rates will be higher if they complete the surveys as part of program delivery. </w:t>
      </w:r>
    </w:p>
    <w:p w14:paraId="0EA238C8" w14:textId="4662BCEA" w:rsidR="004E0E7C" w:rsidRPr="00BE45C8" w:rsidRDefault="005C4928" w:rsidP="5E62BA35">
      <w:pPr>
        <w:pStyle w:val="ListParagraph"/>
        <w:numPr>
          <w:ilvl w:val="0"/>
          <w:numId w:val="1"/>
        </w:numPr>
        <w:rPr>
          <w:rFonts w:eastAsiaTheme="minorEastAsia"/>
          <w:color w:val="201F1E"/>
          <w:sz w:val="24"/>
          <w:szCs w:val="24"/>
        </w:rPr>
      </w:pPr>
      <w:r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Once the online surveys are submitted, send an email to Mikella Allen at </w:t>
      </w:r>
      <w:hyperlink r:id="rId18">
        <w:r w:rsidR="21784E32" w:rsidRPr="5E62BA35">
          <w:rPr>
            <w:rStyle w:val="Hyperlink"/>
            <w:rFonts w:ascii="Calibri" w:eastAsia="Times New Roman" w:hAnsi="Calibri" w:cs="Calibri"/>
            <w:color w:val="201F1E"/>
            <w:sz w:val="24"/>
            <w:szCs w:val="24"/>
          </w:rPr>
          <w:t>mallen@pire.org</w:t>
        </w:r>
      </w:hyperlink>
      <w:r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. Mikella </w:t>
      </w:r>
      <w:r w:rsidR="00E50146"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can retrieve </w:t>
      </w:r>
      <w:r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the </w:t>
      </w:r>
      <w:r w:rsidR="00E50146"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data </w:t>
      </w:r>
      <w:r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in the survey database </w:t>
      </w:r>
      <w:r w:rsidR="00E50146"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and confirm receipt. </w:t>
      </w:r>
      <w:r w:rsidR="00E92CE1"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It will not be necessary to send batch cover sheets for surveys completed online. </w:t>
      </w:r>
      <w:r w:rsidR="004E0E7C" w:rsidRPr="5E62BA35">
        <w:rPr>
          <w:rFonts w:ascii="Calibri" w:eastAsia="Times New Roman" w:hAnsi="Calibri" w:cs="Calibri"/>
          <w:color w:val="201F1E"/>
          <w:sz w:val="24"/>
          <w:szCs w:val="24"/>
        </w:rPr>
        <w:t xml:space="preserve">Prevention staff can continue to use the paper version of the surveys. </w:t>
      </w:r>
    </w:p>
    <w:p w14:paraId="6944EF93" w14:textId="0522D063" w:rsidR="00E50146" w:rsidRPr="00BE45C8" w:rsidRDefault="00E50146" w:rsidP="001C1B9F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201F1E"/>
          <w:sz w:val="24"/>
          <w:szCs w:val="24"/>
        </w:rPr>
      </w:pPr>
      <w:r w:rsidRPr="00BE45C8">
        <w:rPr>
          <w:rFonts w:ascii="Calibri" w:eastAsia="Times New Roman" w:hAnsi="Calibri" w:cs="Calibri"/>
          <w:color w:val="201F1E"/>
          <w:sz w:val="24"/>
          <w:szCs w:val="24"/>
        </w:rPr>
        <w:t xml:space="preserve">The deadline for submittal </w:t>
      </w:r>
      <w:r w:rsidR="005C4928" w:rsidRPr="00BE45C8">
        <w:rPr>
          <w:rFonts w:ascii="Calibri" w:eastAsia="Times New Roman" w:hAnsi="Calibri" w:cs="Calibri"/>
          <w:color w:val="201F1E"/>
          <w:sz w:val="24"/>
          <w:szCs w:val="24"/>
        </w:rPr>
        <w:t>is</w:t>
      </w:r>
      <w:r w:rsidRPr="00BE45C8">
        <w:rPr>
          <w:rFonts w:ascii="Calibri" w:eastAsia="Times New Roman" w:hAnsi="Calibri" w:cs="Calibri"/>
          <w:color w:val="201F1E"/>
          <w:sz w:val="24"/>
          <w:szCs w:val="24"/>
        </w:rPr>
        <w:t xml:space="preserve"> the same </w:t>
      </w:r>
      <w:r w:rsidR="00137FED" w:rsidRPr="00BE45C8">
        <w:rPr>
          <w:rFonts w:ascii="Calibri" w:eastAsia="Times New Roman" w:hAnsi="Calibri" w:cs="Calibri"/>
          <w:color w:val="201F1E"/>
          <w:sz w:val="24"/>
          <w:szCs w:val="24"/>
        </w:rPr>
        <w:t>as</w:t>
      </w:r>
      <w:r w:rsidRPr="00BE45C8">
        <w:rPr>
          <w:rFonts w:ascii="Calibri" w:eastAsia="Times New Roman" w:hAnsi="Calibri" w:cs="Calibri"/>
          <w:color w:val="201F1E"/>
          <w:sz w:val="24"/>
          <w:szCs w:val="24"/>
        </w:rPr>
        <w:t xml:space="preserve"> submitting </w:t>
      </w:r>
      <w:r w:rsidR="005C4928" w:rsidRPr="00BE45C8">
        <w:rPr>
          <w:rFonts w:ascii="Calibri" w:eastAsia="Times New Roman" w:hAnsi="Calibri" w:cs="Calibri"/>
          <w:color w:val="201F1E"/>
          <w:sz w:val="24"/>
          <w:szCs w:val="24"/>
        </w:rPr>
        <w:t xml:space="preserve">the </w:t>
      </w:r>
      <w:r w:rsidRPr="00BE45C8">
        <w:rPr>
          <w:rFonts w:ascii="Calibri" w:eastAsia="Times New Roman" w:hAnsi="Calibri" w:cs="Calibri"/>
          <w:color w:val="201F1E"/>
          <w:sz w:val="24"/>
          <w:szCs w:val="24"/>
        </w:rPr>
        <w:t xml:space="preserve">paper surveys. </w:t>
      </w:r>
    </w:p>
    <w:p w14:paraId="0EF481E6" w14:textId="4E9CCBE2" w:rsidR="00206CEE" w:rsidRPr="00BE45C8" w:rsidRDefault="00206CEE" w:rsidP="00E50146">
      <w:pPr>
        <w:rPr>
          <w:rFonts w:ascii="Calibri" w:eastAsia="Times New Roman" w:hAnsi="Calibri" w:cs="Calibri"/>
          <w:b/>
          <w:bCs/>
          <w:color w:val="201F1E"/>
          <w:sz w:val="24"/>
          <w:szCs w:val="24"/>
          <w:u w:val="single"/>
        </w:rPr>
      </w:pPr>
      <w:r w:rsidRPr="00BE45C8">
        <w:rPr>
          <w:rFonts w:ascii="Calibri" w:eastAsia="Times New Roman" w:hAnsi="Calibri" w:cs="Calibri"/>
          <w:b/>
          <w:bCs/>
          <w:color w:val="201F1E"/>
          <w:sz w:val="24"/>
          <w:szCs w:val="24"/>
          <w:u w:val="single"/>
        </w:rPr>
        <w:t>Contact Information</w:t>
      </w:r>
    </w:p>
    <w:p w14:paraId="776DAE2F" w14:textId="67C77B36" w:rsidR="00E50146" w:rsidRPr="00BE45C8" w:rsidRDefault="005553E5" w:rsidP="34E03F31">
      <w:pPr>
        <w:rPr>
          <w:rFonts w:ascii="Calibri" w:eastAsia="Times New Roman" w:hAnsi="Calibri" w:cs="Calibri"/>
          <w:color w:val="201F1E"/>
          <w:sz w:val="24"/>
          <w:szCs w:val="24"/>
        </w:rPr>
      </w:pPr>
      <w:r w:rsidRPr="1A8646C6">
        <w:rPr>
          <w:rFonts w:ascii="Calibri" w:eastAsia="Times New Roman" w:hAnsi="Calibri" w:cs="Calibri"/>
          <w:color w:val="201F1E"/>
          <w:sz w:val="24"/>
          <w:szCs w:val="24"/>
        </w:rPr>
        <w:t>If there are any questions about administering the surveys online, please feel free to contact Mikella Allen (</w:t>
      </w:r>
      <w:hyperlink r:id="rId19" w:history="1">
        <w:r w:rsidR="000315F2" w:rsidRPr="00EC1B96">
          <w:rPr>
            <w:rStyle w:val="Hyperlink"/>
            <w:rFonts w:ascii="Calibri" w:eastAsia="Times New Roman" w:hAnsi="Calibri" w:cs="Calibri"/>
            <w:sz w:val="24"/>
            <w:szCs w:val="24"/>
          </w:rPr>
          <w:t>mallen@pire.org</w:t>
        </w:r>
      </w:hyperlink>
      <w:r w:rsidR="000315F2">
        <w:rPr>
          <w:rFonts w:ascii="Calibri" w:eastAsia="Times New Roman" w:hAnsi="Calibri" w:cs="Calibri"/>
          <w:sz w:val="24"/>
          <w:szCs w:val="24"/>
        </w:rPr>
        <w:t xml:space="preserve"> </w:t>
      </w:r>
      <w:r w:rsidRPr="1A8646C6">
        <w:rPr>
          <w:rFonts w:ascii="Calibri" w:eastAsia="Times New Roman" w:hAnsi="Calibri" w:cs="Calibri"/>
          <w:color w:val="201F1E"/>
          <w:sz w:val="24"/>
          <w:szCs w:val="24"/>
        </w:rPr>
        <w:t>) or Michael George (</w:t>
      </w:r>
      <w:hyperlink r:id="rId20" w:history="1">
        <w:r w:rsidR="000315F2" w:rsidRPr="00EC1B96">
          <w:rPr>
            <w:rStyle w:val="Hyperlink"/>
            <w:rFonts w:ascii="Calibri" w:eastAsia="Times New Roman" w:hAnsi="Calibri" w:cs="Calibri"/>
            <w:sz w:val="24"/>
            <w:szCs w:val="24"/>
          </w:rPr>
          <w:t>mgeorge@pire.org</w:t>
        </w:r>
      </w:hyperlink>
      <w:r w:rsidR="000315F2">
        <w:rPr>
          <w:rFonts w:ascii="Calibri" w:eastAsia="Times New Roman" w:hAnsi="Calibri" w:cs="Calibri"/>
          <w:color w:val="201F1E"/>
          <w:sz w:val="24"/>
          <w:szCs w:val="24"/>
        </w:rPr>
        <w:t xml:space="preserve"> </w:t>
      </w:r>
      <w:r w:rsidRPr="1A8646C6">
        <w:rPr>
          <w:rFonts w:ascii="Calibri" w:eastAsia="Times New Roman" w:hAnsi="Calibri" w:cs="Calibri"/>
          <w:color w:val="201F1E"/>
          <w:sz w:val="24"/>
          <w:szCs w:val="24"/>
        </w:rPr>
        <w:t>) with PIRE.</w:t>
      </w:r>
    </w:p>
    <w:sectPr w:rsidR="00E50146" w:rsidRPr="00BE4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3252"/>
    <w:multiLevelType w:val="hybridMultilevel"/>
    <w:tmpl w:val="4F6A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E70BCC"/>
    <w:multiLevelType w:val="hybridMultilevel"/>
    <w:tmpl w:val="6E78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795330">
    <w:abstractNumId w:val="0"/>
  </w:num>
  <w:num w:numId="2" w16cid:durableId="1561598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NotTrackMoves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sTAxMLUwN7M0tTRQ0lEKTi0uzszPAykwqQUAladNwywAAAA="/>
  </w:docVars>
  <w:rsids>
    <w:rsidRoot w:val="00E50146"/>
    <w:rsid w:val="00001B26"/>
    <w:rsid w:val="00023A9A"/>
    <w:rsid w:val="000315F2"/>
    <w:rsid w:val="000B56E6"/>
    <w:rsid w:val="000F11CB"/>
    <w:rsid w:val="001046BE"/>
    <w:rsid w:val="00137FED"/>
    <w:rsid w:val="0016766B"/>
    <w:rsid w:val="001A509A"/>
    <w:rsid w:val="001A6983"/>
    <w:rsid w:val="001C47F8"/>
    <w:rsid w:val="001E0CB8"/>
    <w:rsid w:val="001E5F04"/>
    <w:rsid w:val="001E7E9D"/>
    <w:rsid w:val="00206CEE"/>
    <w:rsid w:val="00217733"/>
    <w:rsid w:val="002320AB"/>
    <w:rsid w:val="0024215F"/>
    <w:rsid w:val="002574F4"/>
    <w:rsid w:val="00257908"/>
    <w:rsid w:val="002C1A8B"/>
    <w:rsid w:val="002C4046"/>
    <w:rsid w:val="002C6B27"/>
    <w:rsid w:val="002D1C73"/>
    <w:rsid w:val="003A3987"/>
    <w:rsid w:val="003A6651"/>
    <w:rsid w:val="003B20B4"/>
    <w:rsid w:val="00467A7E"/>
    <w:rsid w:val="004C135A"/>
    <w:rsid w:val="004E0E7C"/>
    <w:rsid w:val="005553E5"/>
    <w:rsid w:val="005928E7"/>
    <w:rsid w:val="005C4928"/>
    <w:rsid w:val="005F6948"/>
    <w:rsid w:val="0062464D"/>
    <w:rsid w:val="0064046E"/>
    <w:rsid w:val="0064476B"/>
    <w:rsid w:val="006450E7"/>
    <w:rsid w:val="00655219"/>
    <w:rsid w:val="006678C4"/>
    <w:rsid w:val="0068408D"/>
    <w:rsid w:val="006A4D6E"/>
    <w:rsid w:val="006E5FB0"/>
    <w:rsid w:val="006F7810"/>
    <w:rsid w:val="00757AC5"/>
    <w:rsid w:val="00776870"/>
    <w:rsid w:val="007779D7"/>
    <w:rsid w:val="007A3A3A"/>
    <w:rsid w:val="00855477"/>
    <w:rsid w:val="0086062B"/>
    <w:rsid w:val="00881A7A"/>
    <w:rsid w:val="00910E5C"/>
    <w:rsid w:val="00911D12"/>
    <w:rsid w:val="009145EC"/>
    <w:rsid w:val="00924856"/>
    <w:rsid w:val="00950109"/>
    <w:rsid w:val="0095100F"/>
    <w:rsid w:val="00952C6D"/>
    <w:rsid w:val="009A20F7"/>
    <w:rsid w:val="009C78FE"/>
    <w:rsid w:val="009F5D16"/>
    <w:rsid w:val="00A576DE"/>
    <w:rsid w:val="00A87F01"/>
    <w:rsid w:val="00B143FE"/>
    <w:rsid w:val="00B1FCA4"/>
    <w:rsid w:val="00B60731"/>
    <w:rsid w:val="00BA72E4"/>
    <w:rsid w:val="00BB165A"/>
    <w:rsid w:val="00BC41EE"/>
    <w:rsid w:val="00BE45C8"/>
    <w:rsid w:val="00CA2732"/>
    <w:rsid w:val="00CB155A"/>
    <w:rsid w:val="00D457D8"/>
    <w:rsid w:val="00E03CA8"/>
    <w:rsid w:val="00E50146"/>
    <w:rsid w:val="00E72714"/>
    <w:rsid w:val="00E72F63"/>
    <w:rsid w:val="00E92CE1"/>
    <w:rsid w:val="00EB3B0C"/>
    <w:rsid w:val="00ED052B"/>
    <w:rsid w:val="00F02B10"/>
    <w:rsid w:val="00F569B1"/>
    <w:rsid w:val="00F56BF7"/>
    <w:rsid w:val="00F70E4F"/>
    <w:rsid w:val="00FE70B5"/>
    <w:rsid w:val="00FF1EA0"/>
    <w:rsid w:val="00FF28ED"/>
    <w:rsid w:val="00FF711E"/>
    <w:rsid w:val="02ADF1C7"/>
    <w:rsid w:val="02DA184F"/>
    <w:rsid w:val="03CA0AE8"/>
    <w:rsid w:val="0B4BA85E"/>
    <w:rsid w:val="173E3CDC"/>
    <w:rsid w:val="17E191D8"/>
    <w:rsid w:val="1A8646C6"/>
    <w:rsid w:val="1E37E1EB"/>
    <w:rsid w:val="21784E32"/>
    <w:rsid w:val="2CA376B8"/>
    <w:rsid w:val="34E03F31"/>
    <w:rsid w:val="3E885781"/>
    <w:rsid w:val="47C1F782"/>
    <w:rsid w:val="5E62BA35"/>
    <w:rsid w:val="605622D4"/>
    <w:rsid w:val="6E522FEB"/>
    <w:rsid w:val="6FAC71E1"/>
    <w:rsid w:val="7086D7A4"/>
    <w:rsid w:val="745F1EBD"/>
    <w:rsid w:val="76ED5DF7"/>
    <w:rsid w:val="7D2C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EF17"/>
  <w15:chartTrackingRefBased/>
  <w15:docId w15:val="{A6A28027-741E-49C8-B887-95BA5CCB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01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13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49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01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B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2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31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web.pire.org/scdocuments/documents/PreventionEvaluationHandbook%202019.pdf" TargetMode="External"/><Relationship Id="rId13" Type="http://schemas.openxmlformats.org/officeDocument/2006/relationships/hyperlink" Target="https://survey.alchemer.com/s3/5531065/SC-High-School-Student-Prevention-POST-Survey" TargetMode="External"/><Relationship Id="rId18" Type="http://schemas.openxmlformats.org/officeDocument/2006/relationships/hyperlink" Target="mailto:mallen@pire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survey.alchemer.com/s3/5542081/SC-High-School-Student-Prevention-PRE-Survey" TargetMode="External"/><Relationship Id="rId17" Type="http://schemas.openxmlformats.org/officeDocument/2006/relationships/hyperlink" Target="https://survey.alchemer.com/s3/7703785/SPANISH-SC-Middle-School-Student-Prevention-POST-Surve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rvey.alchemer.com/s3/7703594/SPANISH-SC-Middle-School-Student-Prevention-PRE-Survey" TargetMode="External"/><Relationship Id="rId20" Type="http://schemas.openxmlformats.org/officeDocument/2006/relationships/hyperlink" Target="mailto:mgeorge@pire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rvey.alchemer.com/s3/5530576/SC-Middle-School-Student-Prevention-POST-Survey" TargetMode="External"/><Relationship Id="rId5" Type="http://schemas.openxmlformats.org/officeDocument/2006/relationships/styles" Target="styles.xml"/><Relationship Id="rId15" Type="http://schemas.openxmlformats.org/officeDocument/2006/relationships/hyperlink" Target="https://survey.alchemer.com/s3/7703788/SPANISH-SC-High-School-Student-Prevention-POST-Survey" TargetMode="External"/><Relationship Id="rId10" Type="http://schemas.openxmlformats.org/officeDocument/2006/relationships/hyperlink" Target="https://survey.alchemer.com/s3/5542020/SC-Middle-School-Student-Prevention-PRE-Survey" TargetMode="External"/><Relationship Id="rId19" Type="http://schemas.openxmlformats.org/officeDocument/2006/relationships/hyperlink" Target="mailto:mallen@pire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ncweb.pire.org/scdocuments/" TargetMode="External"/><Relationship Id="rId14" Type="http://schemas.openxmlformats.org/officeDocument/2006/relationships/hyperlink" Target="https://survey.alchemer.com/s3/7703651/SPANISH-SC-High-School-Student-Prevention-PRE-Surve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939056BDF074BA58092FF4D61E422" ma:contentTypeVersion="9" ma:contentTypeDescription="Create a new document." ma:contentTypeScope="" ma:versionID="4fd8d12baee11da2dda985759e30ee16">
  <xsd:schema xmlns:xsd="http://www.w3.org/2001/XMLSchema" xmlns:xs="http://www.w3.org/2001/XMLSchema" xmlns:p="http://schemas.microsoft.com/office/2006/metadata/properties" xmlns:ns2="3282565f-8f0d-4c1b-9432-18cc3aa9d887" xmlns:ns3="659ac249-073f-4fee-94b3-9976352bd7fa" targetNamespace="http://schemas.microsoft.com/office/2006/metadata/properties" ma:root="true" ma:fieldsID="7af989f73fb1a542dfc5442a2ce45063" ns2:_="" ns3:_="">
    <xsd:import namespace="3282565f-8f0d-4c1b-9432-18cc3aa9d887"/>
    <xsd:import namespace="659ac249-073f-4fee-94b3-9976352bd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2565f-8f0d-4c1b-9432-18cc3aa9d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ac249-073f-4fee-94b3-9976352bd7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8C286-1BAA-4F0A-BD3B-FD8218910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2565f-8f0d-4c1b-9432-18cc3aa9d887"/>
    <ds:schemaRef ds:uri="659ac249-073f-4fee-94b3-9976352bd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B28158-B62A-43D7-9F5D-130581FD6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2453F-92CB-4ED1-B7CD-4A1243F755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George</dc:creator>
  <cp:keywords/>
  <dc:description/>
  <cp:lastModifiedBy>Michael George</cp:lastModifiedBy>
  <cp:revision>3</cp:revision>
  <dcterms:created xsi:type="dcterms:W3CDTF">2024-02-05T03:01:00Z</dcterms:created>
  <dcterms:modified xsi:type="dcterms:W3CDTF">2024-02-05T03:01:00Z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0x01010036F939056BDF074BA58092FF4D61E422</vt:lpwstr>
  </property>
</Properties>
</file>